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A3" w:rsidRPr="009722A3" w:rsidRDefault="009722A3" w:rsidP="009722A3">
      <w:pPr>
        <w:spacing w:after="100" w:afterAutospacing="1"/>
        <w:outlineLvl w:val="1"/>
        <w:rPr>
          <w:rFonts w:ascii="Segoe UI" w:hAnsi="Segoe UI" w:cs="Segoe UI"/>
          <w:b/>
          <w:bCs/>
          <w:color w:val="3B4256"/>
          <w:sz w:val="52"/>
          <w:szCs w:val="52"/>
        </w:rPr>
      </w:pPr>
      <w:r w:rsidRPr="009722A3">
        <w:rPr>
          <w:rFonts w:ascii="Segoe UI" w:hAnsi="Segoe UI" w:cs="Segoe UI"/>
          <w:b/>
          <w:bCs/>
          <w:color w:val="3B4256"/>
          <w:sz w:val="52"/>
          <w:szCs w:val="52"/>
        </w:rPr>
        <w:t>В 2023 году в рамках национального проекта «Демография» финансовую помощь получили порядка 46 тысяч семей</w:t>
      </w:r>
    </w:p>
    <w:p w:rsidR="009722A3" w:rsidRPr="009722A3" w:rsidRDefault="009722A3" w:rsidP="009722A3">
      <w:pPr>
        <w:rPr>
          <w:sz w:val="24"/>
          <w:szCs w:val="24"/>
        </w:rPr>
      </w:pPr>
    </w:p>
    <w:p w:rsidR="009722A3" w:rsidRPr="009722A3" w:rsidRDefault="009722A3" w:rsidP="009722A3">
      <w:pPr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3B4256"/>
          <w:sz w:val="32"/>
          <w:szCs w:val="32"/>
        </w:rPr>
      </w:pPr>
      <w:r w:rsidRPr="009722A3">
        <w:rPr>
          <w:rFonts w:ascii="Segoe UI" w:hAnsi="Segoe UI" w:cs="Segoe UI"/>
          <w:b/>
          <w:bCs/>
          <w:color w:val="3B4256"/>
          <w:sz w:val="32"/>
          <w:szCs w:val="32"/>
        </w:rPr>
        <w:t>В региональную составляющую национального проекта входят следующие меры социальной поддержки семей с детьми – областное единовременное пособие при рождении ребенка, региональный материнский капитал и ежемесячная денежная выплата на третьего и последующих детей.</w:t>
      </w:r>
    </w:p>
    <w:p w:rsidR="009722A3" w:rsidRPr="009722A3" w:rsidRDefault="009722A3" w:rsidP="009722A3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Cs w:val="28"/>
        </w:rPr>
      </w:pPr>
      <w:r w:rsidRPr="009722A3">
        <w:rPr>
          <w:rFonts w:ascii="Segoe UI" w:hAnsi="Segoe UI" w:cs="Segoe UI"/>
          <w:color w:val="3B4256"/>
          <w:szCs w:val="28"/>
        </w:rPr>
        <w:t xml:space="preserve">В 2023 году в Челябинской области на реализацию проекта «Финансовая поддержка семей при рождении детей» нацпроекта «Демография» было направлено порядка 3 </w:t>
      </w:r>
      <w:proofErr w:type="spellStart"/>
      <w:proofErr w:type="gramStart"/>
      <w:r w:rsidRPr="009722A3">
        <w:rPr>
          <w:rFonts w:ascii="Segoe UI" w:hAnsi="Segoe UI" w:cs="Segoe UI"/>
          <w:color w:val="3B4256"/>
          <w:szCs w:val="28"/>
        </w:rPr>
        <w:t>млрд</w:t>
      </w:r>
      <w:proofErr w:type="spellEnd"/>
      <w:proofErr w:type="gramEnd"/>
      <w:r w:rsidRPr="009722A3">
        <w:rPr>
          <w:rFonts w:ascii="Segoe UI" w:hAnsi="Segoe UI" w:cs="Segoe UI"/>
          <w:color w:val="3B4256"/>
          <w:szCs w:val="28"/>
        </w:rPr>
        <w:t xml:space="preserve"> рублей. </w:t>
      </w:r>
      <w:r w:rsidRPr="009722A3">
        <w:rPr>
          <w:rFonts w:ascii="Segoe UI" w:hAnsi="Segoe UI" w:cs="Segoe UI"/>
          <w:i/>
          <w:iCs/>
          <w:color w:val="3B4256"/>
        </w:rPr>
        <w:t xml:space="preserve">«В рамках регионального проекта «Финансовая поддержка семей при рождении детей» мы предоставляем комплекс из трех мер социальной поддержки, в частности, региональное единовременное пособие при рождении ребенка, областной </w:t>
      </w:r>
      <w:proofErr w:type="spellStart"/>
      <w:r w:rsidRPr="009722A3">
        <w:rPr>
          <w:rFonts w:ascii="Segoe UI" w:hAnsi="Segoe UI" w:cs="Segoe UI"/>
          <w:i/>
          <w:iCs/>
          <w:color w:val="3B4256"/>
        </w:rPr>
        <w:t>маткапитал</w:t>
      </w:r>
      <w:proofErr w:type="spellEnd"/>
      <w:r w:rsidRPr="009722A3">
        <w:rPr>
          <w:rFonts w:ascii="Segoe UI" w:hAnsi="Segoe UI" w:cs="Segoe UI"/>
          <w:i/>
          <w:iCs/>
          <w:color w:val="3B4256"/>
        </w:rPr>
        <w:t xml:space="preserve"> и ежемесячную выплату на третьего и последующих детей. Всего в 2023 году помощь получили 45 755 семей. Показатели выполнены более чем на 100%»,</w:t>
      </w:r>
      <w:r w:rsidRPr="009722A3">
        <w:rPr>
          <w:rFonts w:ascii="Segoe UI" w:hAnsi="Segoe UI" w:cs="Segoe UI"/>
          <w:color w:val="3B4256"/>
          <w:szCs w:val="28"/>
        </w:rPr>
        <w:t> – сообщила министр социальных отношений Челябинской области </w:t>
      </w:r>
      <w:r w:rsidRPr="009722A3">
        <w:rPr>
          <w:rFonts w:ascii="Segoe UI" w:hAnsi="Segoe UI" w:cs="Segoe UI"/>
          <w:b/>
          <w:bCs/>
          <w:color w:val="3B4256"/>
        </w:rPr>
        <w:t xml:space="preserve">Ирина </w:t>
      </w:r>
      <w:proofErr w:type="spellStart"/>
      <w:r w:rsidRPr="009722A3">
        <w:rPr>
          <w:rFonts w:ascii="Segoe UI" w:hAnsi="Segoe UI" w:cs="Segoe UI"/>
          <w:b/>
          <w:bCs/>
          <w:color w:val="3B4256"/>
        </w:rPr>
        <w:t>Буторина</w:t>
      </w:r>
      <w:proofErr w:type="spellEnd"/>
      <w:r w:rsidRPr="009722A3">
        <w:rPr>
          <w:rFonts w:ascii="Segoe UI" w:hAnsi="Segoe UI" w:cs="Segoe UI"/>
          <w:color w:val="3B4256"/>
          <w:szCs w:val="28"/>
        </w:rPr>
        <w:t>.</w:t>
      </w:r>
    </w:p>
    <w:p w:rsidR="009722A3" w:rsidRPr="009722A3" w:rsidRDefault="009722A3" w:rsidP="009722A3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Cs w:val="28"/>
        </w:rPr>
      </w:pPr>
      <w:r w:rsidRPr="009722A3">
        <w:rPr>
          <w:rFonts w:ascii="Segoe UI" w:hAnsi="Segoe UI" w:cs="Segoe UI"/>
          <w:color w:val="3B4256"/>
          <w:szCs w:val="28"/>
        </w:rPr>
        <w:t xml:space="preserve">В течение 2023 года за областным пособием при рождении ребенка обратились 21 646 семей (пособие выплачено на сумму 137,17 </w:t>
      </w:r>
      <w:proofErr w:type="spellStart"/>
      <w:proofErr w:type="gramStart"/>
      <w:r w:rsidRPr="009722A3">
        <w:rPr>
          <w:rFonts w:ascii="Segoe UI" w:hAnsi="Segoe UI" w:cs="Segoe UI"/>
          <w:color w:val="3B4256"/>
          <w:szCs w:val="28"/>
        </w:rPr>
        <w:t>млн</w:t>
      </w:r>
      <w:proofErr w:type="spellEnd"/>
      <w:proofErr w:type="gramEnd"/>
      <w:r w:rsidRPr="009722A3">
        <w:rPr>
          <w:rFonts w:ascii="Segoe UI" w:hAnsi="Segoe UI" w:cs="Segoe UI"/>
          <w:color w:val="3B4256"/>
          <w:szCs w:val="28"/>
        </w:rPr>
        <w:t xml:space="preserve"> рублей), региональный материнский капитал получили 4 577 семей на сумму 528,95 </w:t>
      </w:r>
      <w:proofErr w:type="spellStart"/>
      <w:r w:rsidRPr="009722A3">
        <w:rPr>
          <w:rFonts w:ascii="Segoe UI" w:hAnsi="Segoe UI" w:cs="Segoe UI"/>
          <w:color w:val="3B4256"/>
          <w:szCs w:val="28"/>
        </w:rPr>
        <w:t>млн</w:t>
      </w:r>
      <w:proofErr w:type="spellEnd"/>
      <w:r w:rsidRPr="009722A3">
        <w:rPr>
          <w:rFonts w:ascii="Segoe UI" w:hAnsi="Segoe UI" w:cs="Segoe UI"/>
          <w:color w:val="3B4256"/>
          <w:szCs w:val="28"/>
        </w:rPr>
        <w:t xml:space="preserve"> рублей, ежемесячные выплаты на третьего и последующих детей были предоставлены 19 532 семьям на сумму 2,37 </w:t>
      </w:r>
      <w:proofErr w:type="spellStart"/>
      <w:r w:rsidRPr="009722A3">
        <w:rPr>
          <w:rFonts w:ascii="Segoe UI" w:hAnsi="Segoe UI" w:cs="Segoe UI"/>
          <w:color w:val="3B4256"/>
          <w:szCs w:val="28"/>
        </w:rPr>
        <w:t>млрд</w:t>
      </w:r>
      <w:proofErr w:type="spellEnd"/>
      <w:r w:rsidRPr="009722A3">
        <w:rPr>
          <w:rFonts w:ascii="Segoe UI" w:hAnsi="Segoe UI" w:cs="Segoe UI"/>
          <w:color w:val="3B4256"/>
          <w:szCs w:val="28"/>
        </w:rPr>
        <w:t xml:space="preserve"> рублей.</w:t>
      </w:r>
    </w:p>
    <w:p w:rsidR="009722A3" w:rsidRPr="009722A3" w:rsidRDefault="009722A3" w:rsidP="009722A3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Cs w:val="28"/>
        </w:rPr>
      </w:pPr>
      <w:r w:rsidRPr="009722A3">
        <w:rPr>
          <w:rFonts w:ascii="Segoe UI" w:hAnsi="Segoe UI" w:cs="Segoe UI"/>
          <w:color w:val="3B4256"/>
          <w:szCs w:val="28"/>
        </w:rPr>
        <w:lastRenderedPageBreak/>
        <w:t>Размер областного единовременного пособия при рождении ребенка составляет 6 614 рублей. Выплата предоставляется независимо от доходов семьи. Родителям или законным представителям детей достаточно подать только заявление через региональный портал государственных и муниципальных услуг </w:t>
      </w:r>
      <w:hyperlink r:id="rId4" w:history="1">
        <w:r w:rsidRPr="009722A3">
          <w:rPr>
            <w:rFonts w:ascii="Segoe UI" w:hAnsi="Segoe UI" w:cs="Segoe UI"/>
            <w:color w:val="0069D9"/>
            <w:u w:val="single"/>
          </w:rPr>
          <w:t>https://gosuslugi74.ru/pgu/services/info.htm?id=9009@egService</w:t>
        </w:r>
      </w:hyperlink>
      <w:r w:rsidRPr="009722A3">
        <w:rPr>
          <w:rFonts w:ascii="Segoe UI" w:hAnsi="Segoe UI" w:cs="Segoe UI"/>
          <w:color w:val="3B4256"/>
          <w:szCs w:val="28"/>
        </w:rPr>
        <w:t>. Также можно обратиться в управление социальной защиты или МФЦ.</w:t>
      </w:r>
    </w:p>
    <w:p w:rsidR="009722A3" w:rsidRPr="009722A3" w:rsidRDefault="009722A3" w:rsidP="009722A3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Cs w:val="28"/>
        </w:rPr>
      </w:pPr>
      <w:r w:rsidRPr="009722A3">
        <w:rPr>
          <w:rFonts w:ascii="Segoe UI" w:hAnsi="Segoe UI" w:cs="Segoe UI"/>
          <w:color w:val="3B4256"/>
          <w:szCs w:val="28"/>
        </w:rPr>
        <w:t xml:space="preserve">Право на областной материнский (семейный) капитал имеют семьи, в которых родился третий или последующий ребенок и среднедушевой доход не превышает двукратную величину прожиточного минимума для трудоспособного населения (с 1 января 2024 г. – 31 128 рублей). </w:t>
      </w:r>
      <w:proofErr w:type="gramStart"/>
      <w:r w:rsidRPr="009722A3">
        <w:rPr>
          <w:rFonts w:ascii="Segoe UI" w:hAnsi="Segoe UI" w:cs="Segoe UI"/>
          <w:color w:val="3B4256"/>
          <w:szCs w:val="28"/>
        </w:rPr>
        <w:t>Оформить выплату, размер которой составляет 128 235 рубля, можно в управлении социальной защиты, на едином (</w:t>
      </w:r>
      <w:hyperlink r:id="rId5" w:history="1">
        <w:r w:rsidRPr="009722A3">
          <w:rPr>
            <w:rFonts w:ascii="Segoe UI" w:hAnsi="Segoe UI" w:cs="Segoe UI"/>
            <w:color w:val="0069D9"/>
            <w:u w:val="single"/>
          </w:rPr>
          <w:t>https://www.gosuslugi.ru/600234/1/form</w:t>
        </w:r>
      </w:hyperlink>
      <w:r w:rsidRPr="009722A3">
        <w:rPr>
          <w:rFonts w:ascii="Segoe UI" w:hAnsi="Segoe UI" w:cs="Segoe UI"/>
          <w:color w:val="3B4256"/>
          <w:szCs w:val="28"/>
        </w:rPr>
        <w:t>) или региональном (</w:t>
      </w:r>
      <w:hyperlink r:id="rId6" w:history="1">
        <w:r w:rsidRPr="009722A3">
          <w:rPr>
            <w:rFonts w:ascii="Segoe UI" w:hAnsi="Segoe UI" w:cs="Segoe UI"/>
            <w:color w:val="0069D9"/>
            <w:u w:val="single"/>
          </w:rPr>
          <w:t>https://gosuslugi74.ru/pgu/services/info.htm?category=19487@egClassification&amp;id=9438@egService</w:t>
        </w:r>
      </w:hyperlink>
      <w:r w:rsidRPr="009722A3">
        <w:rPr>
          <w:rFonts w:ascii="Segoe UI" w:hAnsi="Segoe UI" w:cs="Segoe UI"/>
          <w:color w:val="3B4256"/>
          <w:szCs w:val="28"/>
        </w:rPr>
        <w:t>) порталах государственных услуг.</w:t>
      </w:r>
      <w:proofErr w:type="gramEnd"/>
      <w:r w:rsidRPr="009722A3">
        <w:rPr>
          <w:rFonts w:ascii="Segoe UI" w:hAnsi="Segoe UI" w:cs="Segoe UI"/>
          <w:color w:val="3B4256"/>
          <w:szCs w:val="28"/>
        </w:rPr>
        <w:t xml:space="preserve"> Этим правом семья может воспользоваться однократно.</w:t>
      </w:r>
    </w:p>
    <w:p w:rsidR="009722A3" w:rsidRPr="009722A3" w:rsidRDefault="009722A3" w:rsidP="009722A3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Cs w:val="28"/>
        </w:rPr>
      </w:pPr>
      <w:r w:rsidRPr="009722A3">
        <w:rPr>
          <w:rFonts w:ascii="Segoe UI" w:hAnsi="Segoe UI" w:cs="Segoe UI"/>
          <w:color w:val="3B4256"/>
          <w:szCs w:val="28"/>
        </w:rPr>
        <w:t xml:space="preserve">Ежемесячная денежная выплата на третьего и последующих детей предоставляется семьям со среднедушевым доходом не выше двукратной величины прожиточного минимума для трудоспособного населения (с 1 января 2024 г. – 31 128 рублей). Размер выплаты составляет 14 706 рублей. </w:t>
      </w:r>
      <w:proofErr w:type="gramStart"/>
      <w:r w:rsidRPr="009722A3">
        <w:rPr>
          <w:rFonts w:ascii="Segoe UI" w:hAnsi="Segoe UI" w:cs="Segoe UI"/>
          <w:color w:val="3B4256"/>
          <w:szCs w:val="28"/>
        </w:rPr>
        <w:t>Оформить эту меру поддержки семьи, где третьи или последующие дети родились до 1 января 2023 года, могут в управлении социальной защиты по месту жительства (регистрации), в МФЦ, на едином портале государственных услуг: </w:t>
      </w:r>
      <w:hyperlink r:id="rId7" w:history="1">
        <w:r w:rsidRPr="009722A3">
          <w:rPr>
            <w:rFonts w:ascii="Segoe UI" w:hAnsi="Segoe UI" w:cs="Segoe UI"/>
            <w:color w:val="0069D9"/>
            <w:u w:val="single"/>
          </w:rPr>
          <w:t>https://www.gosuslugi.ru/600198/1/form</w:t>
        </w:r>
      </w:hyperlink>
      <w:r w:rsidRPr="009722A3">
        <w:rPr>
          <w:rFonts w:ascii="Segoe UI" w:hAnsi="Segoe UI" w:cs="Segoe UI"/>
          <w:color w:val="3B4256"/>
          <w:szCs w:val="28"/>
        </w:rPr>
        <w:t>, а также на региональном портале: </w:t>
      </w:r>
      <w:hyperlink r:id="rId8" w:history="1">
        <w:r w:rsidRPr="009722A3">
          <w:rPr>
            <w:rFonts w:ascii="Segoe UI" w:hAnsi="Segoe UI" w:cs="Segoe UI"/>
            <w:color w:val="0069D9"/>
            <w:u w:val="single"/>
          </w:rPr>
          <w:t>https://gosuslugi74.ru/pgu/services/info/targets.htm?id=17702@egServiceTarget&amp;serviceId=9010@egService</w:t>
        </w:r>
      </w:hyperlink>
      <w:r w:rsidRPr="009722A3">
        <w:rPr>
          <w:rFonts w:ascii="Segoe UI" w:hAnsi="Segoe UI" w:cs="Segoe UI"/>
          <w:color w:val="3B4256"/>
          <w:szCs w:val="28"/>
        </w:rPr>
        <w:t>. Важное условие</w:t>
      </w:r>
      <w:proofErr w:type="gramEnd"/>
      <w:r w:rsidRPr="009722A3">
        <w:rPr>
          <w:rFonts w:ascii="Segoe UI" w:hAnsi="Segoe UI" w:cs="Segoe UI"/>
          <w:color w:val="3B4256"/>
          <w:szCs w:val="28"/>
        </w:rPr>
        <w:t xml:space="preserve"> – на детей не должно выплачиваться ежемесячное пособие в связи с рождением и воспитанием ребенка (единое пособие).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722A3"/>
    <w:rsid w:val="000748A0"/>
    <w:rsid w:val="000A3B11"/>
    <w:rsid w:val="006421E4"/>
    <w:rsid w:val="0067708F"/>
    <w:rsid w:val="008A6636"/>
    <w:rsid w:val="0097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6636"/>
    <w:rPr>
      <w:b/>
      <w:sz w:val="32"/>
    </w:rPr>
  </w:style>
  <w:style w:type="character" w:customStyle="1" w:styleId="40">
    <w:name w:val="Заголовок 4 Знак"/>
    <w:link w:val="4"/>
    <w:uiPriority w:val="9"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9722A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9722A3"/>
    <w:rPr>
      <w:i/>
      <w:iCs/>
    </w:rPr>
  </w:style>
  <w:style w:type="character" w:styleId="a8">
    <w:name w:val="Hyperlink"/>
    <w:basedOn w:val="a0"/>
    <w:uiPriority w:val="99"/>
    <w:semiHidden/>
    <w:unhideWhenUsed/>
    <w:rsid w:val="009722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2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74.ru/pgu/services/info/targets.htm?id=17702@egServiceTarget&amp;serviceId=9010@egServ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198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74.ru/pgu/services/info.htm?category=19487@egClassification&amp;id=9438@egService" TargetMode="External"/><Relationship Id="rId5" Type="http://schemas.openxmlformats.org/officeDocument/2006/relationships/hyperlink" Target="https://www.gosuslugi.ru/600234/1/for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osuslugi74.ru/pgu/services/info.htm?id=9009@egServi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2024-01-31T06:16:00Z</dcterms:created>
  <dcterms:modified xsi:type="dcterms:W3CDTF">2024-01-31T06:17:00Z</dcterms:modified>
</cp:coreProperties>
</file>